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85" w:rsidRPr="009E3416" w:rsidRDefault="000A6785" w:rsidP="009E3416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>1.</w:t>
      </w:r>
      <w:r w:rsidRPr="009E3416"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>Әлеуметтік-экономикалық жоспарлау теориясының пәні</w:t>
      </w:r>
      <w:r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. </w:t>
      </w:r>
      <w:r w:rsidRPr="009E3416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Әлеуметтік нарықтық шаруашылық </w:t>
      </w:r>
      <w:r w:rsidRPr="009E3416">
        <w:rPr>
          <w:rFonts w:ascii="Times New Roman" w:hAnsi="Times New Roman"/>
          <w:sz w:val="24"/>
          <w:szCs w:val="24"/>
          <w:lang w:val="kk-KZ"/>
        </w:rPr>
        <w:t xml:space="preserve"> түсінігі.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E3416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Экономиканы және әлеуметтік қарым-қатынастарды мемлекеттік реттеу</w:t>
      </w:r>
      <w:r w:rsidRPr="009E3416">
        <w:rPr>
          <w:rFonts w:ascii="Times New Roman" w:hAnsi="Times New Roman"/>
          <w:sz w:val="24"/>
          <w:szCs w:val="24"/>
          <w:lang w:val="kk-KZ"/>
        </w:rPr>
        <w:t>.</w:t>
      </w:r>
    </w:p>
    <w:p w:rsidR="000A6785" w:rsidRPr="00BF3FE9" w:rsidRDefault="000A6785" w:rsidP="009E3416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 xml:space="preserve"> 2 Болжау мен жоспарлау – шаруашылықты жүргізу механизімінің басты құрамдас бөлігі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Pr="00BF3FE9">
        <w:rPr>
          <w:rFonts w:ascii="Times New Roman" w:hAnsi="Times New Roman"/>
          <w:sz w:val="24"/>
          <w:szCs w:val="24"/>
          <w:lang w:val="kk-KZ"/>
        </w:rPr>
        <w:t>Нарық жағдайында жоспарлау мен болжаудың мәні, мақсаттары мен есептері.Жоспарлау және болжау терминдерінің мәні, түсінігі.Жоспарлау мен болжаудың бағыттары.</w:t>
      </w:r>
    </w:p>
    <w:p w:rsidR="000A6785" w:rsidRDefault="000A6785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9E3416"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>3</w:t>
      </w:r>
      <w:r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. </w:t>
      </w:r>
      <w:r w:rsidRPr="009E3416"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 Әлеуметтік-экономикалық жоспарлаудың жүйесі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. </w:t>
      </w:r>
      <w:r w:rsidRPr="00C21FD2">
        <w:rPr>
          <w:rFonts w:ascii="Times New Roman" w:hAnsi="Times New Roman"/>
          <w:sz w:val="24"/>
          <w:szCs w:val="24"/>
          <w:lang w:val="kk-KZ"/>
        </w:rPr>
        <w:t>Жоспарлау жүйесі: мәні, негізгі бағыттары.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21FD2">
        <w:rPr>
          <w:rFonts w:ascii="Times New Roman" w:hAnsi="Times New Roman"/>
          <w:sz w:val="24"/>
          <w:szCs w:val="24"/>
          <w:lang w:val="kk-KZ"/>
        </w:rPr>
        <w:t>Болжамның типтері және түрлері.</w:t>
      </w:r>
    </w:p>
    <w:p w:rsidR="000A6785" w:rsidRPr="00AA4CBA" w:rsidRDefault="000A6785" w:rsidP="009E3416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 Жобалаудың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және болжаудың</w:t>
      </w:r>
      <w:r w:rsidRPr="00AA4CBA">
        <w:rPr>
          <w:rFonts w:ascii="Times New Roman" w:hAnsi="Times New Roman"/>
          <w:b/>
          <w:sz w:val="24"/>
          <w:szCs w:val="24"/>
          <w:lang w:val="kk-KZ"/>
        </w:rPr>
        <w:t xml:space="preserve"> әдістері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sz w:val="24"/>
          <w:szCs w:val="24"/>
          <w:lang w:val="kk-KZ"/>
        </w:rPr>
        <w:t>Болжамның типтері</w:t>
      </w:r>
      <w:r w:rsidRPr="00AA4CBA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 xml:space="preserve"> Болжамның </w:t>
      </w:r>
      <w:r w:rsidRPr="00AA4CBA">
        <w:rPr>
          <w:rFonts w:ascii="Times New Roman" w:hAnsi="Times New Roman"/>
          <w:sz w:val="24"/>
          <w:szCs w:val="24"/>
          <w:lang w:val="kk-KZ"/>
        </w:rPr>
        <w:t xml:space="preserve"> түрлері</w:t>
      </w:r>
    </w:p>
    <w:p w:rsidR="000A6785" w:rsidRPr="009E3416" w:rsidRDefault="000A6785" w:rsidP="009E34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E341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5 Әлеуметтік-экономикалық жоспарлаудың методологиясы. </w:t>
      </w:r>
      <w:r w:rsidRPr="009E3416">
        <w:rPr>
          <w:rStyle w:val="submenu-table"/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Жоспар мен болжау методологиясының ғылыми негіздері. Болжам мен жоспарлаудың методологиялық қағидалары</w:t>
      </w:r>
      <w:r w:rsidRPr="009E3416"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9E3416">
        <w:rPr>
          <w:rStyle w:val="submenu-table"/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Жоспар-болжам көрсеткіштер жүйесі.</w:t>
      </w:r>
    </w:p>
    <w:p w:rsidR="000A6785" w:rsidRDefault="000A6785" w:rsidP="00F00AF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0A6785" w:rsidRPr="009E3416" w:rsidRDefault="000A6785" w:rsidP="009E3416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9E3416">
        <w:rPr>
          <w:rFonts w:ascii="Times New Roman" w:hAnsi="Times New Roman"/>
          <w:b/>
          <w:sz w:val="24"/>
          <w:szCs w:val="24"/>
          <w:lang w:val="kk-KZ"/>
        </w:rPr>
        <w:t xml:space="preserve">6. </w:t>
      </w:r>
      <w:r w:rsidRPr="009E341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E3416">
        <w:rPr>
          <w:rFonts w:ascii="Times New Roman" w:hAnsi="Times New Roman"/>
          <w:b/>
          <w:sz w:val="24"/>
          <w:szCs w:val="24"/>
          <w:lang w:val="kk-KZ"/>
        </w:rPr>
        <w:t xml:space="preserve">Жобалаудың  әдістері.  </w:t>
      </w:r>
      <w:r w:rsidRPr="009E3416">
        <w:rPr>
          <w:rFonts w:ascii="Times New Roman" w:hAnsi="Times New Roman"/>
          <w:sz w:val="24"/>
          <w:szCs w:val="24"/>
          <w:lang w:val="kk-KZ"/>
        </w:rPr>
        <w:t>Жоспарлау процесі.</w:t>
      </w:r>
      <w:r w:rsidRPr="009E3416">
        <w:rPr>
          <w:rFonts w:ascii="Times New Roman" w:hAnsi="Times New Roman"/>
          <w:noProof/>
          <w:color w:val="000000"/>
          <w:sz w:val="24"/>
          <w:szCs w:val="24"/>
          <w:lang w:val="kk-KZ"/>
        </w:rPr>
        <w:t xml:space="preserve">. </w:t>
      </w:r>
      <w:r w:rsidRPr="009E3416">
        <w:rPr>
          <w:rFonts w:ascii="Times New Roman" w:hAnsi="Times New Roman"/>
          <w:sz w:val="24"/>
          <w:szCs w:val="24"/>
          <w:lang w:val="kk-KZ"/>
        </w:rPr>
        <w:t>Жоспарлау әдістері.</w:t>
      </w:r>
    </w:p>
    <w:p w:rsidR="000A6785" w:rsidRPr="009E3416" w:rsidRDefault="000A6785" w:rsidP="009E341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 w:eastAsia="ru-RU"/>
        </w:rPr>
      </w:pPr>
      <w:r w:rsidRPr="009E341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>7.  Әлеуметтік-экономикалық жоспарлауды ұйымдастыру</w:t>
      </w:r>
      <w:r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. </w:t>
      </w:r>
      <w:r w:rsidRPr="009E341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Қазақстан Республикасындағы мемлекеттік жоспарлау жүйесі</w:t>
      </w:r>
      <w:r w:rsidRPr="009E3416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E3416">
        <w:rPr>
          <w:rStyle w:val="submenu-table"/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Мемлекеттік жоспарлау жүйесінің қағидалары</w:t>
      </w:r>
      <w:r w:rsidRPr="009E3416">
        <w:rPr>
          <w:rFonts w:ascii="Times New Roman" w:hAnsi="Times New Roman"/>
          <w:b/>
          <w:sz w:val="24"/>
          <w:szCs w:val="24"/>
          <w:lang w:val="kk-KZ"/>
        </w:rPr>
        <w:t>,</w:t>
      </w:r>
      <w:r w:rsidRPr="009E3416">
        <w:rPr>
          <w:rFonts w:ascii="Times New Roman" w:hAnsi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 w:rsidRPr="009E3416">
        <w:rPr>
          <w:rStyle w:val="submenu-table"/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құжаттары, </w:t>
      </w:r>
      <w:r w:rsidRPr="009E3416"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органдары, </w:t>
      </w:r>
      <w:r w:rsidRPr="009E3416">
        <w:rPr>
          <w:rStyle w:val="submenu-table"/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kk-KZ"/>
        </w:rPr>
        <w:t>олардың қызметтері мен міндеттері</w:t>
      </w:r>
    </w:p>
    <w:p w:rsidR="000A6785" w:rsidRDefault="000A6785" w:rsidP="00F00AF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</w:pPr>
    </w:p>
    <w:p w:rsidR="000A6785" w:rsidRPr="009E3416" w:rsidRDefault="000A6785" w:rsidP="009E34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E341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>8.  Әлеуметтік-экономикалық жоспарлаудың әдістері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. </w:t>
      </w:r>
      <w:r w:rsidRPr="009E3416">
        <w:rPr>
          <w:rFonts w:ascii="Times New Roman" w:hAnsi="Times New Roman"/>
          <w:sz w:val="24"/>
          <w:szCs w:val="24"/>
          <w:lang w:val="kk-KZ"/>
        </w:rPr>
        <w:t>Жобалаудың және болжаудың әдістері.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E3416">
        <w:rPr>
          <w:rFonts w:ascii="Times New Roman" w:hAnsi="Times New Roman"/>
          <w:sz w:val="24"/>
          <w:szCs w:val="24"/>
          <w:lang w:val="kk-KZ"/>
        </w:rPr>
        <w:t>Нормативтік тәсіл, бағдарламалы –мақсатты әдіс.</w:t>
      </w:r>
      <w:r w:rsidRPr="009E3416">
        <w:rPr>
          <w:rFonts w:ascii="Times New Roman" w:hAnsi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</w:p>
    <w:p w:rsidR="000A6785" w:rsidRDefault="000A6785" w:rsidP="00F00AFA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 w:eastAsia="ru-RU"/>
        </w:rPr>
      </w:pPr>
    </w:p>
    <w:p w:rsidR="000A6785" w:rsidRPr="009E3416" w:rsidRDefault="000A6785" w:rsidP="009E3416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9E3416"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9 Индикативтік жоспарлау – экономиканы дамытудың стратегиялық құралы. </w:t>
      </w:r>
      <w:r w:rsidRPr="009E3416">
        <w:rPr>
          <w:rFonts w:ascii="Times New Roman" w:hAnsi="Times New Roman"/>
          <w:lang w:val="kk-KZ"/>
        </w:rPr>
        <w:t>Индикативті жоспарлау: мәні, мазмұны, жалпы сипаттамасы. Индикативті жоспарлаудың атқаратын ролі. Индикативтік жоспардың негізгі бөлімдері</w:t>
      </w:r>
    </w:p>
    <w:p w:rsidR="000A6785" w:rsidRDefault="000A6785" w:rsidP="00F00AFA">
      <w:pPr>
        <w:spacing w:after="0" w:line="240" w:lineRule="auto"/>
        <w:jc w:val="both"/>
        <w:rPr>
          <w:rStyle w:val="apple-converted-spac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</w:p>
    <w:p w:rsidR="000A6785" w:rsidRDefault="000A6785" w:rsidP="00F00A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  <w:r w:rsidRPr="009E3416">
        <w:rPr>
          <w:rFonts w:ascii="Times New Roman" w:hAnsi="Times New Roman"/>
          <w:b/>
          <w:noProof/>
          <w:sz w:val="24"/>
          <w:szCs w:val="24"/>
          <w:lang w:val="kk-KZ"/>
        </w:rPr>
        <w:t xml:space="preserve">10. </w:t>
      </w:r>
      <w:r w:rsidRPr="009E3416">
        <w:rPr>
          <w:rFonts w:ascii="Times New Roman" w:hAnsi="Times New Roman"/>
          <w:b/>
          <w:sz w:val="24"/>
          <w:szCs w:val="24"/>
          <w:lang w:val="kk-KZ"/>
        </w:rPr>
        <w:t>Бизнес – жоспардың түсінігі және мәні.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түсінігі және мәні.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құрамы және құрылымы.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06DE9">
        <w:rPr>
          <w:rFonts w:ascii="Times New Roman" w:hAnsi="Times New Roman"/>
          <w:sz w:val="24"/>
          <w:szCs w:val="24"/>
          <w:lang w:val="kk-KZ"/>
        </w:rPr>
        <w:t>Бизнес – жоспардың нарық жағдайындағы қажеттілігі.</w:t>
      </w:r>
    </w:p>
    <w:p w:rsidR="000A6785" w:rsidRPr="009E3416" w:rsidRDefault="000A6785" w:rsidP="009E341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lang w:val="kk-KZ"/>
        </w:rPr>
      </w:pPr>
      <w:r w:rsidRPr="009E3416">
        <w:rPr>
          <w:rFonts w:ascii="Times New Roman" w:hAnsi="Times New Roman"/>
          <w:b/>
          <w:noProof/>
          <w:lang w:val="kk-KZ"/>
        </w:rPr>
        <w:t xml:space="preserve">11.  </w:t>
      </w:r>
      <w:r w:rsidRPr="009E3416">
        <w:rPr>
          <w:rFonts w:ascii="Times New Roman" w:hAnsi="Times New Roman"/>
          <w:b/>
          <w:lang w:val="kk-KZ"/>
        </w:rPr>
        <w:t>Бизнес – жоспардың құрамы және құрылымы.</w:t>
      </w:r>
      <w:r w:rsidRPr="009E3416">
        <w:rPr>
          <w:rFonts w:ascii="Times New Roman" w:hAnsi="Times New Roman"/>
          <w:lang w:val="kk-KZ"/>
        </w:rPr>
        <w:t xml:space="preserve"> Бизнес – жоспардың құрамы және құрылымы. Бизнес – жоспардың нарық жағдайындағы қажеттілігі.</w:t>
      </w:r>
    </w:p>
    <w:p w:rsidR="000A6785" w:rsidRPr="00F00AFA" w:rsidRDefault="000A6785" w:rsidP="009E3416">
      <w:pPr>
        <w:jc w:val="both"/>
        <w:rPr>
          <w:rFonts w:ascii="Times New Roman" w:hAnsi="Times New Roman"/>
          <w:color w:val="000000"/>
          <w:spacing w:val="-3"/>
          <w:lang w:val="kk-KZ"/>
        </w:rPr>
      </w:pPr>
      <w:r w:rsidRPr="00F00AFA">
        <w:rPr>
          <w:rFonts w:ascii="Times New Roman" w:hAnsi="Times New Roman"/>
          <w:b/>
          <w:lang w:val="kk-KZ"/>
        </w:rPr>
        <w:t xml:space="preserve">12.  </w:t>
      </w:r>
      <w:r w:rsidRPr="00F00AFA">
        <w:rPr>
          <w:rFonts w:ascii="Times New Roman" w:hAnsi="Times New Roman"/>
          <w:b/>
          <w:color w:val="000000"/>
          <w:spacing w:val="-3"/>
          <w:lang w:val="kk-KZ"/>
        </w:rPr>
        <w:t>Бизнес – жоспарлаудың ұйымдастырулық негіздері</w:t>
      </w:r>
      <w:r>
        <w:rPr>
          <w:rFonts w:ascii="Times New Roman" w:hAnsi="Times New Roman"/>
          <w:b/>
          <w:color w:val="000000"/>
          <w:spacing w:val="-3"/>
          <w:lang w:val="kk-KZ"/>
        </w:rPr>
        <w:t xml:space="preserve">. </w:t>
      </w:r>
      <w:r w:rsidRPr="00F00AFA">
        <w:rPr>
          <w:rFonts w:ascii="Times New Roman" w:hAnsi="Times New Roman"/>
          <w:color w:val="000000"/>
          <w:spacing w:val="-3"/>
          <w:lang w:val="kk-KZ"/>
        </w:rPr>
        <w:t>Бизнес – жоспардың тағайындығы және математикалық моделi.Фирма капиталын тиiмдi пайдалану көрсеткiштерi.</w:t>
      </w:r>
      <w:r>
        <w:rPr>
          <w:rFonts w:ascii="Times New Roman" w:hAnsi="Times New Roman"/>
          <w:color w:val="000000"/>
          <w:spacing w:val="-3"/>
          <w:lang w:val="kk-KZ"/>
        </w:rPr>
        <w:t xml:space="preserve"> </w:t>
      </w:r>
      <w:r w:rsidRPr="00F00AFA">
        <w:rPr>
          <w:rFonts w:ascii="Times New Roman" w:hAnsi="Times New Roman"/>
          <w:color w:val="000000"/>
          <w:spacing w:val="-3"/>
          <w:lang w:val="kk-KZ"/>
        </w:rPr>
        <w:t>Кәсiпорынның бизнесiн бағалау әдiстерi.</w:t>
      </w:r>
      <w:r>
        <w:rPr>
          <w:rFonts w:ascii="Times New Roman" w:hAnsi="Times New Roman"/>
          <w:color w:val="000000"/>
          <w:spacing w:val="-3"/>
          <w:lang w:val="kk-KZ"/>
        </w:rPr>
        <w:t xml:space="preserve"> </w:t>
      </w:r>
      <w:r w:rsidRPr="00F00AFA">
        <w:rPr>
          <w:rFonts w:ascii="Times New Roman" w:hAnsi="Times New Roman"/>
          <w:color w:val="000000"/>
          <w:spacing w:val="-3"/>
          <w:lang w:val="kk-KZ"/>
        </w:rPr>
        <w:t>Бизнес – процестердiң бизнес – диагностикасы.</w:t>
      </w:r>
    </w:p>
    <w:p w:rsidR="000A6785" w:rsidRPr="009E3416" w:rsidRDefault="000A6785" w:rsidP="00EE697E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F00AFA">
        <w:rPr>
          <w:rFonts w:ascii="Times New Roman" w:hAnsi="Times New Roman"/>
          <w:b/>
          <w:lang w:val="kk-KZ"/>
        </w:rPr>
        <w:t xml:space="preserve"> 13  Бизнес – жоспарлаудың құралы ретiнде инновация </w:t>
      </w:r>
      <w:r>
        <w:rPr>
          <w:rFonts w:ascii="Times New Roman" w:hAnsi="Times New Roman"/>
          <w:b/>
          <w:lang w:val="kk-KZ"/>
        </w:rPr>
        <w:t xml:space="preserve">. </w:t>
      </w:r>
      <w:r w:rsidRPr="009E3416">
        <w:rPr>
          <w:rFonts w:ascii="Times New Roman" w:hAnsi="Times New Roman"/>
          <w:sz w:val="24"/>
          <w:szCs w:val="24"/>
          <w:lang w:val="kk-KZ"/>
        </w:rPr>
        <w:t>Инновациялардың түсiнiгi және сипаттамасы.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E3416">
        <w:rPr>
          <w:rFonts w:ascii="Times New Roman" w:hAnsi="Times New Roman"/>
          <w:sz w:val="24"/>
          <w:szCs w:val="24"/>
          <w:lang w:val="kk-KZ"/>
        </w:rPr>
        <w:t>Инновациялық кәсiпорындардың ұйымдастырулық нысандары.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E3416">
        <w:rPr>
          <w:rFonts w:ascii="Times New Roman" w:hAnsi="Times New Roman"/>
          <w:sz w:val="24"/>
          <w:szCs w:val="24"/>
          <w:lang w:val="kk-KZ"/>
        </w:rPr>
        <w:t>Инновациялық кәсiпкерлiктiң моделдерi.</w:t>
      </w:r>
    </w:p>
    <w:p w:rsidR="000A6785" w:rsidRPr="001D52E9" w:rsidRDefault="000A6785" w:rsidP="00EE697E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1D52E9">
        <w:rPr>
          <w:rFonts w:ascii="Times New Roman" w:hAnsi="Times New Roman"/>
          <w:b/>
          <w:sz w:val="24"/>
          <w:szCs w:val="24"/>
          <w:lang w:val="kk-KZ"/>
        </w:rPr>
        <w:t>14. Ауыл шаруашылығында бизнес – жоспар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D52E9">
        <w:rPr>
          <w:rFonts w:ascii="Times New Roman" w:hAnsi="Times New Roman"/>
          <w:b/>
          <w:sz w:val="24"/>
          <w:szCs w:val="24"/>
          <w:lang w:val="kk-KZ"/>
        </w:rPr>
        <w:t>жасаудың кейбір ерекшеліктері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 w:rsidRPr="001D52E9">
        <w:rPr>
          <w:rFonts w:ascii="Times New Roman" w:hAnsi="Times New Roman"/>
          <w:sz w:val="24"/>
          <w:szCs w:val="24"/>
          <w:lang w:val="kk-KZ"/>
        </w:rPr>
        <w:t>Ауылшаруашылық бизнес – жоспардың маңызды бөлімдері.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D52E9">
        <w:rPr>
          <w:rFonts w:ascii="Times New Roman" w:hAnsi="Times New Roman"/>
          <w:sz w:val="24"/>
          <w:szCs w:val="24"/>
          <w:lang w:val="kk-KZ"/>
        </w:rPr>
        <w:t>Бизнес – жоспардың түрлері.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D52E9">
        <w:rPr>
          <w:rFonts w:ascii="Times New Roman" w:hAnsi="Times New Roman"/>
          <w:sz w:val="24"/>
          <w:szCs w:val="24"/>
          <w:lang w:val="kk-KZ"/>
        </w:rPr>
        <w:t>Ауылшаруашылық бизнес – жоспардың басқа жоспарлардан ерекшеліктері.</w:t>
      </w:r>
    </w:p>
    <w:p w:rsidR="000A6785" w:rsidRPr="001D52E9" w:rsidRDefault="000A6785" w:rsidP="00F00AFA">
      <w:pPr>
        <w:ind w:left="360" w:firstLine="34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A6785" w:rsidRPr="00E16009" w:rsidRDefault="000A6785" w:rsidP="00EE697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</w:pPr>
      <w:r w:rsidRPr="00EE697E"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>15. Әлеуметтік-экономикалық жоспарлаудын шетелдік тәжірибесі</w:t>
      </w:r>
      <w:r>
        <w:rPr>
          <w:rStyle w:val="submenu-tabl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kk-KZ"/>
        </w:rPr>
        <w:t xml:space="preserve">. </w:t>
      </w:r>
      <w:r w:rsidRPr="00227EC6">
        <w:rPr>
          <w:rFonts w:ascii="Times New Roman" w:hAnsi="Times New Roman"/>
          <w:sz w:val="24"/>
          <w:szCs w:val="24"/>
          <w:lang w:val="kk-KZ"/>
        </w:rPr>
        <w:t>Болжау мен жоспарлаудың шетелдік тәжірибелері</w:t>
      </w:r>
      <w:r>
        <w:rPr>
          <w:rFonts w:ascii="Times New Roman" w:hAnsi="Times New Roman"/>
          <w:sz w:val="24"/>
          <w:szCs w:val="24"/>
          <w:lang w:val="kk-KZ"/>
        </w:rPr>
        <w:t xml:space="preserve"> өнеркәсібі дамыған елдерде</w:t>
      </w:r>
      <w:r w:rsidRPr="00227EC6">
        <w:rPr>
          <w:rFonts w:ascii="Times New Roman" w:hAnsi="Times New Roman"/>
          <w:sz w:val="24"/>
          <w:szCs w:val="24"/>
          <w:lang w:val="kk-KZ"/>
        </w:rPr>
        <w:t>.</w:t>
      </w:r>
      <w:r w:rsidRPr="00227EC6"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  <w:t xml:space="preserve"> </w:t>
      </w:r>
      <w:r w:rsidRPr="00E1600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Дамыған елдердің </w:t>
      </w:r>
      <w:r w:rsidRPr="00E16009">
        <w:rPr>
          <w:rFonts w:ascii="Times New Roman" w:hAnsi="Times New Roman"/>
          <w:sz w:val="24"/>
          <w:szCs w:val="24"/>
          <w:lang w:val="kk-KZ"/>
        </w:rPr>
        <w:t>жоспарлау жүйесі</w:t>
      </w:r>
    </w:p>
    <w:p w:rsidR="000A6785" w:rsidRPr="001D52E9" w:rsidRDefault="000A6785" w:rsidP="00EE697E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0A6785" w:rsidRPr="001D52E9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5A2A"/>
    <w:multiLevelType w:val="hybridMultilevel"/>
    <w:tmpl w:val="A64AD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F67F79"/>
    <w:multiLevelType w:val="hybridMultilevel"/>
    <w:tmpl w:val="1A4E8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DB3CCC"/>
    <w:multiLevelType w:val="hybridMultilevel"/>
    <w:tmpl w:val="568A6374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87F8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0B474A9"/>
    <w:multiLevelType w:val="hybridMultilevel"/>
    <w:tmpl w:val="1D7C8962"/>
    <w:lvl w:ilvl="0" w:tplc="C97C2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7C05CB9"/>
    <w:multiLevelType w:val="hybridMultilevel"/>
    <w:tmpl w:val="E17E5A92"/>
    <w:lvl w:ilvl="0" w:tplc="56706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C55B2"/>
    <w:multiLevelType w:val="hybridMultilevel"/>
    <w:tmpl w:val="B18C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51CDD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21F143F2"/>
    <w:multiLevelType w:val="hybridMultilevel"/>
    <w:tmpl w:val="77846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F53D8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4174307"/>
    <w:multiLevelType w:val="hybridMultilevel"/>
    <w:tmpl w:val="35103078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B6196F"/>
    <w:multiLevelType w:val="hybridMultilevel"/>
    <w:tmpl w:val="3ECC8D44"/>
    <w:lvl w:ilvl="0" w:tplc="E952B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7E54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29B255FA"/>
    <w:multiLevelType w:val="hybridMultilevel"/>
    <w:tmpl w:val="26B41F84"/>
    <w:lvl w:ilvl="0" w:tplc="94FE3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31FA0B07"/>
    <w:multiLevelType w:val="hybridMultilevel"/>
    <w:tmpl w:val="6C9AEFEA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5A06F1C"/>
    <w:multiLevelType w:val="hybridMultilevel"/>
    <w:tmpl w:val="A1D88612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6AA64FD"/>
    <w:multiLevelType w:val="hybridMultilevel"/>
    <w:tmpl w:val="FD66FA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C042C12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D2876CA"/>
    <w:multiLevelType w:val="hybridMultilevel"/>
    <w:tmpl w:val="39E2F6B4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>
    <w:nsid w:val="40CD2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22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8B7E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FEB2816"/>
    <w:multiLevelType w:val="hybridMultilevel"/>
    <w:tmpl w:val="1F406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2C0D4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A90FED"/>
    <w:multiLevelType w:val="hybridMultilevel"/>
    <w:tmpl w:val="3E021EE0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D05A42"/>
    <w:multiLevelType w:val="hybridMultilevel"/>
    <w:tmpl w:val="443AD6A2"/>
    <w:lvl w:ilvl="0" w:tplc="68DADFA4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7">
    <w:nsid w:val="53E53205"/>
    <w:multiLevelType w:val="hybridMultilevel"/>
    <w:tmpl w:val="4E765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71341AA"/>
    <w:multiLevelType w:val="hybridMultilevel"/>
    <w:tmpl w:val="7ED8A472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9">
    <w:nsid w:val="57826B23"/>
    <w:multiLevelType w:val="singleLevel"/>
    <w:tmpl w:val="FB98912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30">
    <w:nsid w:val="5C420E08"/>
    <w:multiLevelType w:val="hybridMultilevel"/>
    <w:tmpl w:val="F61E8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62895D17"/>
    <w:multiLevelType w:val="hybridMultilevel"/>
    <w:tmpl w:val="1C72C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2937792"/>
    <w:multiLevelType w:val="hybridMultilevel"/>
    <w:tmpl w:val="A8F2B614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>
    <w:nsid w:val="633411F0"/>
    <w:multiLevelType w:val="hybridMultilevel"/>
    <w:tmpl w:val="BB182A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686C4C1A"/>
    <w:multiLevelType w:val="hybridMultilevel"/>
    <w:tmpl w:val="93324B5E"/>
    <w:lvl w:ilvl="0" w:tplc="E9563A5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9943130"/>
    <w:multiLevelType w:val="hybridMultilevel"/>
    <w:tmpl w:val="7A22F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DFE6ECB"/>
    <w:multiLevelType w:val="singleLevel"/>
    <w:tmpl w:val="437C731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7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FAA213A"/>
    <w:multiLevelType w:val="hybridMultilevel"/>
    <w:tmpl w:val="F6B4DEE4"/>
    <w:lvl w:ilvl="0" w:tplc="1E8C5BB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9">
    <w:nsid w:val="70E54403"/>
    <w:multiLevelType w:val="hybridMultilevel"/>
    <w:tmpl w:val="4F689CF8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0">
    <w:nsid w:val="72254CA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73EE4B66"/>
    <w:multiLevelType w:val="hybridMultilevel"/>
    <w:tmpl w:val="8976DD7A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2">
    <w:nsid w:val="74A824AE"/>
    <w:multiLevelType w:val="hybridMultilevel"/>
    <w:tmpl w:val="40EAAD00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71B0E84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>
    <w:nsid w:val="777060C1"/>
    <w:multiLevelType w:val="hybridMultilevel"/>
    <w:tmpl w:val="A9328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9A0A0C"/>
    <w:multiLevelType w:val="hybridMultilevel"/>
    <w:tmpl w:val="4D4264FA"/>
    <w:lvl w:ilvl="0" w:tplc="E9563A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6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26"/>
  </w:num>
  <w:num w:numId="5">
    <w:abstractNumId w:val="8"/>
  </w:num>
  <w:num w:numId="6">
    <w:abstractNumId w:val="4"/>
  </w:num>
  <w:num w:numId="7">
    <w:abstractNumId w:val="38"/>
  </w:num>
  <w:num w:numId="8">
    <w:abstractNumId w:val="30"/>
  </w:num>
  <w:num w:numId="9">
    <w:abstractNumId w:val="17"/>
  </w:num>
  <w:num w:numId="10">
    <w:abstractNumId w:val="44"/>
  </w:num>
  <w:num w:numId="11">
    <w:abstractNumId w:val="11"/>
  </w:num>
  <w:num w:numId="12">
    <w:abstractNumId w:val="1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46"/>
  </w:num>
  <w:num w:numId="16">
    <w:abstractNumId w:val="1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6"/>
  </w:num>
  <w:num w:numId="20">
    <w:abstractNumId w:val="29"/>
  </w:num>
  <w:num w:numId="21">
    <w:abstractNumId w:val="23"/>
  </w:num>
  <w:num w:numId="22">
    <w:abstractNumId w:val="21"/>
  </w:num>
  <w:num w:numId="23">
    <w:abstractNumId w:val="9"/>
  </w:num>
  <w:num w:numId="24">
    <w:abstractNumId w:val="40"/>
  </w:num>
  <w:num w:numId="25">
    <w:abstractNumId w:val="19"/>
  </w:num>
  <w:num w:numId="26">
    <w:abstractNumId w:val="43"/>
  </w:num>
  <w:num w:numId="27">
    <w:abstractNumId w:val="7"/>
  </w:num>
  <w:num w:numId="28">
    <w:abstractNumId w:val="3"/>
  </w:num>
  <w:num w:numId="29">
    <w:abstractNumId w:val="5"/>
  </w:num>
  <w:num w:numId="30">
    <w:abstractNumId w:val="31"/>
  </w:num>
  <w:num w:numId="31">
    <w:abstractNumId w:val="13"/>
  </w:num>
  <w:num w:numId="32">
    <w:abstractNumId w:val="24"/>
  </w:num>
  <w:num w:numId="33">
    <w:abstractNumId w:val="27"/>
  </w:num>
  <w:num w:numId="34">
    <w:abstractNumId w:val="1"/>
  </w:num>
  <w:num w:numId="35">
    <w:abstractNumId w:val="0"/>
  </w:num>
  <w:num w:numId="36">
    <w:abstractNumId w:val="28"/>
  </w:num>
  <w:num w:numId="37">
    <w:abstractNumId w:val="16"/>
  </w:num>
  <w:num w:numId="38">
    <w:abstractNumId w:val="45"/>
  </w:num>
  <w:num w:numId="39">
    <w:abstractNumId w:val="14"/>
  </w:num>
  <w:num w:numId="40">
    <w:abstractNumId w:val="20"/>
  </w:num>
  <w:num w:numId="41">
    <w:abstractNumId w:val="42"/>
  </w:num>
  <w:num w:numId="42">
    <w:abstractNumId w:val="39"/>
  </w:num>
  <w:num w:numId="43">
    <w:abstractNumId w:val="10"/>
  </w:num>
  <w:num w:numId="44">
    <w:abstractNumId w:val="41"/>
  </w:num>
  <w:num w:numId="45">
    <w:abstractNumId w:val="2"/>
  </w:num>
  <w:num w:numId="46">
    <w:abstractNumId w:val="32"/>
  </w:num>
  <w:num w:numId="47">
    <w:abstractNumId w:val="34"/>
  </w:num>
  <w:num w:numId="48">
    <w:abstractNumId w:val="25"/>
  </w:num>
  <w:num w:numId="4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6EB3"/>
    <w:rsid w:val="000A16F1"/>
    <w:rsid w:val="000A1BCB"/>
    <w:rsid w:val="000A4457"/>
    <w:rsid w:val="000A6785"/>
    <w:rsid w:val="000D7857"/>
    <w:rsid w:val="000E743D"/>
    <w:rsid w:val="0014566B"/>
    <w:rsid w:val="001803F0"/>
    <w:rsid w:val="00186E29"/>
    <w:rsid w:val="001932FE"/>
    <w:rsid w:val="00197312"/>
    <w:rsid w:val="001A6F3A"/>
    <w:rsid w:val="001B2380"/>
    <w:rsid w:val="001C430D"/>
    <w:rsid w:val="001C6A25"/>
    <w:rsid w:val="001D52E9"/>
    <w:rsid w:val="0020203C"/>
    <w:rsid w:val="00227EC6"/>
    <w:rsid w:val="00277D01"/>
    <w:rsid w:val="00286BAD"/>
    <w:rsid w:val="002F2B16"/>
    <w:rsid w:val="003061CC"/>
    <w:rsid w:val="00351C44"/>
    <w:rsid w:val="0039440D"/>
    <w:rsid w:val="003A0CF4"/>
    <w:rsid w:val="003A5830"/>
    <w:rsid w:val="0040346C"/>
    <w:rsid w:val="00476336"/>
    <w:rsid w:val="00482903"/>
    <w:rsid w:val="00494D12"/>
    <w:rsid w:val="0049686C"/>
    <w:rsid w:val="004A15AD"/>
    <w:rsid w:val="004A3D6E"/>
    <w:rsid w:val="004D063D"/>
    <w:rsid w:val="004D5799"/>
    <w:rsid w:val="00566256"/>
    <w:rsid w:val="005C027B"/>
    <w:rsid w:val="005C3E38"/>
    <w:rsid w:val="005D090B"/>
    <w:rsid w:val="006257E7"/>
    <w:rsid w:val="00633251"/>
    <w:rsid w:val="006354E1"/>
    <w:rsid w:val="00652C03"/>
    <w:rsid w:val="00663AA6"/>
    <w:rsid w:val="006866AC"/>
    <w:rsid w:val="00691FD3"/>
    <w:rsid w:val="006A16BE"/>
    <w:rsid w:val="006D00D9"/>
    <w:rsid w:val="006D5FD4"/>
    <w:rsid w:val="00735EB4"/>
    <w:rsid w:val="00791B14"/>
    <w:rsid w:val="007E0EEE"/>
    <w:rsid w:val="007E1D0A"/>
    <w:rsid w:val="0081245A"/>
    <w:rsid w:val="00876F3D"/>
    <w:rsid w:val="00896808"/>
    <w:rsid w:val="008E43BB"/>
    <w:rsid w:val="00924476"/>
    <w:rsid w:val="00956CDB"/>
    <w:rsid w:val="0096618A"/>
    <w:rsid w:val="00973583"/>
    <w:rsid w:val="009754E5"/>
    <w:rsid w:val="00996719"/>
    <w:rsid w:val="009A66F2"/>
    <w:rsid w:val="009E3416"/>
    <w:rsid w:val="00A06DE9"/>
    <w:rsid w:val="00A2123B"/>
    <w:rsid w:val="00A43EF9"/>
    <w:rsid w:val="00A7549F"/>
    <w:rsid w:val="00AA4CBA"/>
    <w:rsid w:val="00AB1B92"/>
    <w:rsid w:val="00AC3FC1"/>
    <w:rsid w:val="00B05C3A"/>
    <w:rsid w:val="00B1260C"/>
    <w:rsid w:val="00B141D4"/>
    <w:rsid w:val="00B368B3"/>
    <w:rsid w:val="00B37639"/>
    <w:rsid w:val="00BC1C77"/>
    <w:rsid w:val="00BD1D66"/>
    <w:rsid w:val="00BF063A"/>
    <w:rsid w:val="00BF3FE9"/>
    <w:rsid w:val="00C142B1"/>
    <w:rsid w:val="00C21FD2"/>
    <w:rsid w:val="00C35367"/>
    <w:rsid w:val="00C53780"/>
    <w:rsid w:val="00C706FC"/>
    <w:rsid w:val="00C75AB0"/>
    <w:rsid w:val="00C83EB3"/>
    <w:rsid w:val="00D21192"/>
    <w:rsid w:val="00D23AE4"/>
    <w:rsid w:val="00D31E18"/>
    <w:rsid w:val="00D50883"/>
    <w:rsid w:val="00D51174"/>
    <w:rsid w:val="00D71718"/>
    <w:rsid w:val="00DA22C7"/>
    <w:rsid w:val="00DC3E31"/>
    <w:rsid w:val="00DD1FC9"/>
    <w:rsid w:val="00E120C2"/>
    <w:rsid w:val="00E16009"/>
    <w:rsid w:val="00E5454B"/>
    <w:rsid w:val="00E55D6F"/>
    <w:rsid w:val="00E87A05"/>
    <w:rsid w:val="00E95576"/>
    <w:rsid w:val="00EE697E"/>
    <w:rsid w:val="00F00AFA"/>
    <w:rsid w:val="00F07073"/>
    <w:rsid w:val="00F241F0"/>
    <w:rsid w:val="00F36526"/>
    <w:rsid w:val="00F9574B"/>
    <w:rsid w:val="00FB07AD"/>
    <w:rsid w:val="00FD6403"/>
    <w:rsid w:val="00FD764D"/>
    <w:rsid w:val="00FE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4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C3E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E31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1C6A2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C6A25"/>
    <w:rPr>
      <w:rFonts w:eastAsia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20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245</TotalTime>
  <Pages>2</Pages>
  <Words>382</Words>
  <Characters>2182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2014-09-24T22:26:00Z</dcterms:created>
  <dcterms:modified xsi:type="dcterms:W3CDTF">2015-09-14T16:28:00Z</dcterms:modified>
</cp:coreProperties>
</file>